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Body Text Stylesheet</w:t>
      </w:r>
    </w:p>
    <w:sectPr>
      <w:headerReference w:type="default" r:id="rId4"/>
      <w:footerReference w:type="default" r:id="rId5"/>
      <w:pgSz w:w="11906" w:h="16838" w:orient="portrait"/>
      <w:pgMar w:top="1984" w:right="907" w:bottom="1134" w:left="187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District-Letterhead-SKP-DG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tabs>
        <w:tab w:val="left" w:pos="1134"/>
        <w:tab w:val="left" w:pos="2268"/>
        <w:tab w:val="left" w:pos="3402"/>
        <w:tab w:val="left" w:pos="4535"/>
        <w:tab w:val="left" w:pos="5669"/>
        <w:tab w:val="left" w:pos="6803"/>
      </w:tabs>
      <w:suppressAutoHyphens w:val="0"/>
      <w:bidi w:val="0"/>
      <w:spacing w:before="0" w:after="400" w:line="540" w:lineRule="exact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Pacifico Regular"/>
        <a:ea typeface="Pacifico Regular"/>
        <a:cs typeface="Pacifico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ts val="2700"/>
          </a:lnSpc>
          <a:spcBef>
            <a:spcPts val="2000"/>
          </a:spcBef>
          <a:spcAft>
            <a:spcPts val="0"/>
          </a:spcAft>
          <a:buClrTx/>
          <a:buSzTx/>
          <a:buFontTx/>
          <a:buNone/>
          <a:tabLst>
            <a:tab pos="711200" algn="l"/>
            <a:tab pos="1435100" algn="l"/>
            <a:tab pos="2159000" algn="l"/>
            <a:tab pos="2870200" algn="l"/>
            <a:tab pos="3594100" algn="l"/>
            <a:tab pos="4318000" algn="l"/>
          </a:tabLst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